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9A" w:rsidRPr="001D3DAC" w:rsidRDefault="00D93E9A" w:rsidP="00D93E9A">
      <w:pPr>
        <w:spacing w:line="360" w:lineRule="auto"/>
        <w:jc w:val="right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 xml:space="preserve">załącznik nr </w:t>
      </w:r>
      <w:r>
        <w:rPr>
          <w:rFonts w:ascii="Century Gothic" w:hAnsi="Century Gothic" w:cs="Arial"/>
        </w:rPr>
        <w:t>4</w:t>
      </w:r>
      <w:r w:rsidRPr="001D3DAC">
        <w:rPr>
          <w:rFonts w:ascii="Century Gothic" w:hAnsi="Century Gothic" w:cs="Arial"/>
        </w:rPr>
        <w:t xml:space="preserve"> do WZ</w:t>
      </w:r>
    </w:p>
    <w:p w:rsidR="00D93E9A" w:rsidRPr="001D3DAC" w:rsidRDefault="00D93E9A" w:rsidP="00D93E9A">
      <w:pPr>
        <w:spacing w:line="360" w:lineRule="auto"/>
        <w:jc w:val="center"/>
        <w:rPr>
          <w:rFonts w:ascii="Century Gothic" w:hAnsi="Century Gothic" w:cs="Arial"/>
          <w:b/>
        </w:rPr>
      </w:pPr>
      <w:r w:rsidRPr="001D3DAC">
        <w:rPr>
          <w:rFonts w:ascii="Century Gothic" w:hAnsi="Century Gothic" w:cs="Arial"/>
          <w:b/>
        </w:rPr>
        <w:t>ISTOTNE DLA STRON POSTANOWIENIA, KTÓRE WPROWADZONE ZOSTANĄ DO TREŚCI UMOWY</w:t>
      </w:r>
    </w:p>
    <w:p w:rsidR="00D93E9A" w:rsidRPr="001D3DAC" w:rsidRDefault="00D93E9A" w:rsidP="00D93E9A">
      <w:pPr>
        <w:spacing w:line="360" w:lineRule="auto"/>
        <w:jc w:val="center"/>
        <w:rPr>
          <w:rFonts w:ascii="Century Gothic" w:hAnsi="Century Gothic" w:cs="Arial"/>
          <w:b/>
        </w:rPr>
      </w:pPr>
    </w:p>
    <w:p w:rsidR="00D93E9A" w:rsidRPr="001D3DAC" w:rsidRDefault="00D93E9A" w:rsidP="00D93E9A">
      <w:pPr>
        <w:numPr>
          <w:ilvl w:val="1"/>
          <w:numId w:val="1"/>
        </w:numPr>
        <w:tabs>
          <w:tab w:val="clear" w:pos="1800"/>
        </w:tabs>
        <w:spacing w:line="360" w:lineRule="auto"/>
        <w:ind w:left="360"/>
        <w:rPr>
          <w:rFonts w:ascii="Century Gothic" w:hAnsi="Century Gothic"/>
        </w:rPr>
      </w:pPr>
      <w:r w:rsidRPr="001D3DAC">
        <w:rPr>
          <w:rFonts w:ascii="Century Gothic" w:hAnsi="Century Gothic"/>
        </w:rPr>
        <w:t>Przedmiotem niniejszej umowy jest świadczenie usług pocztowych na rzecz Wojewódzkiego Sądu Administracyjnego w Gdańsku przy Al. Zwycięstwa 16/17 w Gdańsku w zakresie przyjmowania, przemieszczania i doręczenia przesyłek pocztowych, paczek pocztowych oraz ewentualnych ich zwrotów</w:t>
      </w:r>
      <w:r>
        <w:rPr>
          <w:rFonts w:ascii="Century Gothic" w:hAnsi="Century Gothic"/>
        </w:rPr>
        <w:t xml:space="preserve"> oraz przesyłek kurierskich.</w:t>
      </w:r>
    </w:p>
    <w:p w:rsidR="00D93E9A" w:rsidRPr="001D3DAC" w:rsidRDefault="00D93E9A" w:rsidP="00D93E9A">
      <w:pPr>
        <w:numPr>
          <w:ilvl w:val="1"/>
          <w:numId w:val="1"/>
        </w:numPr>
        <w:tabs>
          <w:tab w:val="clear" w:pos="1800"/>
        </w:tabs>
        <w:spacing w:line="360" w:lineRule="auto"/>
        <w:ind w:left="360"/>
        <w:rPr>
          <w:rFonts w:ascii="Century Gothic" w:hAnsi="Century Gothic"/>
        </w:rPr>
      </w:pPr>
      <w:r w:rsidRPr="001D3DAC">
        <w:rPr>
          <w:rFonts w:ascii="Century Gothic" w:hAnsi="Century Gothic"/>
        </w:rPr>
        <w:t xml:space="preserve"> Przyjmowanie, przemieszczanie i doręczanie wszystkich przesyłek pocztowych oraz ich ewentualny zwrot i reklamacje musi być realizowane zgodnie z obowiązującymi w tym zakresie niżej wymienionymi przepisami:</w:t>
      </w:r>
    </w:p>
    <w:p w:rsidR="00D93E9A" w:rsidRPr="001D3DAC" w:rsidRDefault="00D93E9A" w:rsidP="00D93E9A">
      <w:pPr>
        <w:pStyle w:val="Standard"/>
        <w:numPr>
          <w:ilvl w:val="2"/>
          <w:numId w:val="1"/>
        </w:numPr>
        <w:tabs>
          <w:tab w:val="clear" w:pos="2700"/>
        </w:tabs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ustawy z dnia 23 listopada 2012 r. Prawo pocztowe (Dz. U. poz. 1529),</w:t>
      </w:r>
    </w:p>
    <w:p w:rsidR="00D93E9A" w:rsidRPr="001D3DAC" w:rsidRDefault="00D93E9A" w:rsidP="00D93E9A">
      <w:pPr>
        <w:pStyle w:val="Standard"/>
        <w:numPr>
          <w:ilvl w:val="2"/>
          <w:numId w:val="1"/>
        </w:numPr>
        <w:tabs>
          <w:tab w:val="clear" w:pos="2700"/>
        </w:tabs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 xml:space="preserve">rozporządzenia Ministra </w:t>
      </w:r>
      <w:r>
        <w:rPr>
          <w:rFonts w:ascii="Century Gothic" w:hAnsi="Century Gothic" w:cs="Arial"/>
          <w:sz w:val="20"/>
          <w:szCs w:val="20"/>
        </w:rPr>
        <w:t>Administracji i Cyfryzacji</w:t>
      </w:r>
      <w:r w:rsidRPr="001D3DAC">
        <w:rPr>
          <w:rFonts w:ascii="Century Gothic" w:hAnsi="Century Gothic" w:cs="Arial"/>
          <w:sz w:val="20"/>
          <w:szCs w:val="20"/>
        </w:rPr>
        <w:t xml:space="preserve"> z dnia </w:t>
      </w:r>
      <w:r>
        <w:rPr>
          <w:rFonts w:ascii="Century Gothic" w:hAnsi="Century Gothic" w:cs="Arial"/>
          <w:sz w:val="20"/>
          <w:szCs w:val="20"/>
        </w:rPr>
        <w:t>26 listopada</w:t>
      </w:r>
      <w:r w:rsidRPr="001D3DAC">
        <w:rPr>
          <w:rFonts w:ascii="Century Gothic" w:hAnsi="Century Gothic" w:cs="Arial"/>
          <w:sz w:val="20"/>
          <w:szCs w:val="20"/>
        </w:rPr>
        <w:t xml:space="preserve"> 20</w:t>
      </w:r>
      <w:r>
        <w:rPr>
          <w:rFonts w:ascii="Century Gothic" w:hAnsi="Century Gothic" w:cs="Arial"/>
          <w:sz w:val="20"/>
          <w:szCs w:val="20"/>
        </w:rPr>
        <w:t>1</w:t>
      </w:r>
      <w:r w:rsidRPr="001D3DAC">
        <w:rPr>
          <w:rFonts w:ascii="Century Gothic" w:hAnsi="Century Gothic" w:cs="Arial"/>
          <w:sz w:val="20"/>
          <w:szCs w:val="20"/>
        </w:rPr>
        <w:t>3 r. w sprawie reklamacji  usługi pocztowej (Dz. U. poz. 1</w:t>
      </w:r>
      <w:r>
        <w:rPr>
          <w:rFonts w:ascii="Century Gothic" w:hAnsi="Century Gothic" w:cs="Arial"/>
          <w:sz w:val="20"/>
          <w:szCs w:val="20"/>
        </w:rPr>
        <w:t>468</w:t>
      </w:r>
      <w:r w:rsidRPr="001D3DAC">
        <w:rPr>
          <w:rFonts w:ascii="Century Gothic" w:hAnsi="Century Gothic" w:cs="Arial"/>
          <w:sz w:val="20"/>
          <w:szCs w:val="20"/>
        </w:rPr>
        <w:t>),</w:t>
      </w:r>
    </w:p>
    <w:p w:rsidR="00D93E9A" w:rsidRPr="001D3DAC" w:rsidRDefault="00D93E9A" w:rsidP="00D93E9A">
      <w:pPr>
        <w:pStyle w:val="Standard"/>
        <w:numPr>
          <w:ilvl w:val="2"/>
          <w:numId w:val="1"/>
        </w:numPr>
        <w:tabs>
          <w:tab w:val="clear" w:pos="2700"/>
        </w:tabs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rozporządzenia Ministra Administracji Cyfryzacji z dnia 29 kwietnia 2013 r. w sprawie warun</w:t>
      </w:r>
      <w:r w:rsidRPr="001D3DAC">
        <w:rPr>
          <w:rFonts w:ascii="Century Gothic" w:hAnsi="Century Gothic" w:cs="Arial"/>
          <w:sz w:val="20"/>
          <w:szCs w:val="20"/>
        </w:rPr>
        <w:softHyphen/>
        <w:t>ków wy</w:t>
      </w:r>
      <w:r w:rsidRPr="001D3DAC">
        <w:rPr>
          <w:rFonts w:ascii="Century Gothic" w:hAnsi="Century Gothic" w:cs="Arial"/>
          <w:sz w:val="20"/>
          <w:szCs w:val="20"/>
        </w:rPr>
        <w:softHyphen/>
        <w:t>konywania usług powszechnych przez operatora wyznaczonego (Dz. U. poz. 545),</w:t>
      </w:r>
    </w:p>
    <w:p w:rsidR="00D93E9A" w:rsidRPr="001D3DAC" w:rsidRDefault="00D93E9A" w:rsidP="00D93E9A">
      <w:pPr>
        <w:pStyle w:val="Standard"/>
        <w:numPr>
          <w:ilvl w:val="2"/>
          <w:numId w:val="1"/>
        </w:numPr>
        <w:tabs>
          <w:tab w:val="clear" w:pos="2700"/>
        </w:tabs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ustawy z dnia 30 sierpnia 2002 r. Prawo o postępowaniu przed sądami administracyjnymi (tekst jedn. z 2012 r., poz. 270 ze zm.),</w:t>
      </w:r>
    </w:p>
    <w:p w:rsidR="00D93E9A" w:rsidRPr="001D3DAC" w:rsidRDefault="00D93E9A" w:rsidP="00D93E9A">
      <w:pPr>
        <w:pStyle w:val="Standard"/>
        <w:numPr>
          <w:ilvl w:val="2"/>
          <w:numId w:val="1"/>
        </w:numPr>
        <w:tabs>
          <w:tab w:val="clear" w:pos="2700"/>
        </w:tabs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ustawy z dnia 17 listopada1964 r. Kodeks postępowania cywilnego (Dz. U. z 1964 r., Nr 43, poz. 296 ze zm.),</w:t>
      </w:r>
    </w:p>
    <w:p w:rsidR="00D93E9A" w:rsidRPr="00A06488" w:rsidRDefault="00D93E9A" w:rsidP="00D93E9A">
      <w:pPr>
        <w:pStyle w:val="Standard"/>
        <w:numPr>
          <w:ilvl w:val="2"/>
          <w:numId w:val="1"/>
        </w:numPr>
        <w:tabs>
          <w:tab w:val="clear" w:pos="2700"/>
        </w:tabs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rozporządzenia Ministra Sprawiedliwości z dnia 12 października 2010 r. w sprawie szczegó</w:t>
      </w:r>
      <w:r w:rsidRPr="001D3DAC">
        <w:rPr>
          <w:rFonts w:ascii="Century Gothic" w:hAnsi="Century Gothic" w:cs="Arial"/>
          <w:sz w:val="20"/>
          <w:szCs w:val="20"/>
        </w:rPr>
        <w:softHyphen/>
        <w:t xml:space="preserve">łowego trybu i sposobu doręczania pism sądowych w postępowaniu cywilnym </w:t>
      </w:r>
      <w:r w:rsidRPr="00A06488">
        <w:rPr>
          <w:rFonts w:ascii="Century Gothic" w:hAnsi="Century Gothic" w:cs="Arial"/>
          <w:sz w:val="20"/>
          <w:szCs w:val="20"/>
        </w:rPr>
        <w:t>(Dz. U. Nr 190, poz. 1277 ze zm.),</w:t>
      </w:r>
    </w:p>
    <w:p w:rsidR="00D93E9A" w:rsidRPr="001D3DAC" w:rsidRDefault="00D93E9A" w:rsidP="00D93E9A">
      <w:pPr>
        <w:pStyle w:val="Standard"/>
        <w:numPr>
          <w:ilvl w:val="2"/>
          <w:numId w:val="1"/>
        </w:numPr>
        <w:tabs>
          <w:tab w:val="clear" w:pos="2700"/>
        </w:tabs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ustawy z dnia 14 czerwca1960 r. Kodeks postępowania administracyjnego (tekst jedn.:</w:t>
      </w:r>
      <w:r w:rsidRPr="001D3DAC">
        <w:rPr>
          <w:rFonts w:ascii="Century Gothic" w:hAnsi="Century Gothic" w:cs="Arial"/>
          <w:sz w:val="20"/>
          <w:szCs w:val="20"/>
        </w:rPr>
        <w:br/>
        <w:t xml:space="preserve"> Dz. U. z 2013 r., poz. 267),</w:t>
      </w:r>
    </w:p>
    <w:p w:rsidR="00D93E9A" w:rsidRPr="001D3DAC" w:rsidRDefault="00D93E9A" w:rsidP="00D93E9A">
      <w:pPr>
        <w:pStyle w:val="Standard"/>
        <w:numPr>
          <w:ilvl w:val="2"/>
          <w:numId w:val="1"/>
        </w:numPr>
        <w:tabs>
          <w:tab w:val="clear" w:pos="2700"/>
        </w:tabs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regulaminu Wykonawcy.</w:t>
      </w:r>
    </w:p>
    <w:p w:rsidR="00D93E9A" w:rsidRPr="001D3DAC" w:rsidRDefault="00D93E9A" w:rsidP="00D93E9A">
      <w:pPr>
        <w:pStyle w:val="Standard"/>
        <w:numPr>
          <w:ilvl w:val="1"/>
          <w:numId w:val="1"/>
        </w:numPr>
        <w:tabs>
          <w:tab w:val="clear" w:pos="1800"/>
        </w:tabs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Przez przesyłki pocztowe będące przedmiotem zamówienia rozumie się:</w:t>
      </w:r>
    </w:p>
    <w:p w:rsidR="00D93E9A" w:rsidRPr="001D3DAC" w:rsidRDefault="00D93E9A" w:rsidP="00D93E9A">
      <w:pPr>
        <w:pStyle w:val="Standard"/>
        <w:spacing w:line="360" w:lineRule="auto"/>
        <w:ind w:left="540" w:hanging="18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- przesyłki listowe nierejestrowane krajowe i zagraniczne,</w:t>
      </w:r>
    </w:p>
    <w:p w:rsidR="00D93E9A" w:rsidRPr="001D3DAC" w:rsidRDefault="00D93E9A" w:rsidP="00D93E9A">
      <w:pPr>
        <w:pStyle w:val="Standard"/>
        <w:spacing w:line="360" w:lineRule="auto"/>
        <w:ind w:left="540" w:hanging="18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- przesyłki listowe rejestrowane nadane i doręczane za pokwitowaniem lub potwierdzeniem odbioru krajowe i zagraniczne,</w:t>
      </w:r>
    </w:p>
    <w:p w:rsidR="00D93E9A" w:rsidRPr="001D3DAC" w:rsidRDefault="00D93E9A" w:rsidP="00D93E9A">
      <w:pPr>
        <w:pStyle w:val="Standard"/>
        <w:spacing w:line="360" w:lineRule="auto"/>
        <w:ind w:left="540" w:hanging="18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- paczki krajowe i zagraniczne – przesyłki rejestrowane z uwzględnieniem podziału na przesyłki ekonomiczne i priorytetowe oraz gabarytów okreś</w:t>
      </w:r>
      <w:r>
        <w:rPr>
          <w:rFonts w:ascii="Century Gothic" w:hAnsi="Century Gothic" w:cs="Arial"/>
          <w:sz w:val="20"/>
          <w:szCs w:val="20"/>
        </w:rPr>
        <w:t>lonych w r</w:t>
      </w:r>
      <w:r w:rsidRPr="001D3DAC">
        <w:rPr>
          <w:rFonts w:ascii="Century Gothic" w:hAnsi="Century Gothic" w:cs="Arial"/>
          <w:sz w:val="20"/>
          <w:szCs w:val="20"/>
        </w:rPr>
        <w:t>ozporządzeniu Ministra Admini</w:t>
      </w:r>
      <w:r w:rsidRPr="001D3DAC">
        <w:rPr>
          <w:rFonts w:ascii="Century Gothic" w:hAnsi="Century Gothic" w:cs="Arial"/>
          <w:sz w:val="20"/>
          <w:szCs w:val="20"/>
        </w:rPr>
        <w:softHyphen/>
        <w:t>stracji i Cyfryzacji z dnia 29 kwietnia 2013 r., w sprawie warunków wykonywania usług po</w:t>
      </w:r>
      <w:r w:rsidRPr="001D3DAC">
        <w:rPr>
          <w:rFonts w:ascii="Century Gothic" w:hAnsi="Century Gothic" w:cs="Arial"/>
          <w:sz w:val="20"/>
          <w:szCs w:val="20"/>
        </w:rPr>
        <w:softHyphen/>
        <w:t>wszechnych przez operatora wyznaczonego (Dz. U. poz. 545),</w:t>
      </w:r>
    </w:p>
    <w:p w:rsidR="00D93E9A" w:rsidRPr="001D3DAC" w:rsidRDefault="00D93E9A" w:rsidP="00D93E9A">
      <w:pPr>
        <w:pStyle w:val="Standard"/>
        <w:spacing w:line="360" w:lineRule="auto"/>
        <w:ind w:left="540" w:hanging="18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- przekazy pocztowe,</w:t>
      </w:r>
    </w:p>
    <w:p w:rsidR="00D93E9A" w:rsidRPr="001D3DAC" w:rsidRDefault="00D93E9A" w:rsidP="00D93E9A">
      <w:pPr>
        <w:pStyle w:val="Standard"/>
        <w:spacing w:line="360" w:lineRule="auto"/>
        <w:ind w:left="540" w:hanging="18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- przesyłki kurierskie.</w:t>
      </w:r>
    </w:p>
    <w:p w:rsidR="00D93E9A" w:rsidRPr="001D3DA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4.</w:t>
      </w:r>
      <w:r w:rsidRPr="001D3DAC">
        <w:rPr>
          <w:rFonts w:ascii="Century Gothic" w:hAnsi="Century Gothic" w:cs="Arial"/>
          <w:sz w:val="20"/>
          <w:szCs w:val="20"/>
        </w:rPr>
        <w:tab/>
        <w:t>Zamawiający będzie odbierał przesyłki pocztowe od Wykonawcy każdego dnia roboczego.</w:t>
      </w:r>
    </w:p>
    <w:p w:rsidR="00D93E9A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5.</w:t>
      </w:r>
      <w:r w:rsidRPr="001D3DAC">
        <w:rPr>
          <w:rFonts w:ascii="Century Gothic" w:hAnsi="Century Gothic" w:cs="Arial"/>
          <w:sz w:val="20"/>
          <w:szCs w:val="20"/>
        </w:rPr>
        <w:tab/>
        <w:t xml:space="preserve">Zamawiający będzie dostarczał Wykonawcy przesyłki pocztowe przeznaczone do nadania </w:t>
      </w:r>
      <w:r>
        <w:rPr>
          <w:rFonts w:ascii="Century Gothic" w:hAnsi="Century Gothic" w:cs="Arial"/>
          <w:sz w:val="20"/>
          <w:szCs w:val="20"/>
        </w:rPr>
        <w:br/>
      </w:r>
      <w:r w:rsidRPr="001D3DAC">
        <w:rPr>
          <w:rFonts w:ascii="Century Gothic" w:hAnsi="Century Gothic" w:cs="Arial"/>
          <w:sz w:val="20"/>
          <w:szCs w:val="20"/>
        </w:rPr>
        <w:t>w dni robocze. Przesyłki muszą być nadane przez Wykonawcę w dniu ich dostarczenia przez Zamawiającego.</w:t>
      </w:r>
    </w:p>
    <w:p w:rsidR="00D93E9A" w:rsidRDefault="00D93E9A" w:rsidP="00D93E9A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6.   </w:t>
      </w:r>
      <w:r w:rsidRPr="001D3DAC">
        <w:rPr>
          <w:rFonts w:ascii="Century Gothic" w:hAnsi="Century Gothic" w:cs="Arial"/>
        </w:rPr>
        <w:t xml:space="preserve">Umowa zawarta jest na czas określony tj. </w:t>
      </w:r>
      <w:r>
        <w:rPr>
          <w:rFonts w:ascii="Century Gothic" w:hAnsi="Century Gothic" w:cs="Arial"/>
        </w:rPr>
        <w:t xml:space="preserve">od wygaśnięcia umowy nr ID 252033/G; AG-230/05/13   </w:t>
      </w:r>
    </w:p>
    <w:p w:rsidR="00D93E9A" w:rsidRDefault="00D93E9A" w:rsidP="00D93E9A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z 22.11.2013 r.  </w:t>
      </w:r>
      <w:r w:rsidRPr="001D3DAC">
        <w:rPr>
          <w:rFonts w:ascii="Century Gothic" w:hAnsi="Century Gothic" w:cs="Arial"/>
        </w:rPr>
        <w:t>do dnia 31.12.201</w:t>
      </w:r>
      <w:r>
        <w:rPr>
          <w:rFonts w:ascii="Century Gothic" w:hAnsi="Century Gothic" w:cs="Arial"/>
        </w:rPr>
        <w:t>4</w:t>
      </w:r>
      <w:r w:rsidRPr="001D3DAC">
        <w:rPr>
          <w:rFonts w:ascii="Century Gothic" w:hAnsi="Century Gothic" w:cs="Arial"/>
        </w:rPr>
        <w:t xml:space="preserve"> r.</w:t>
      </w:r>
    </w:p>
    <w:p w:rsidR="00D93E9A" w:rsidRPr="00C21403" w:rsidRDefault="00D93E9A" w:rsidP="00D93E9A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7.   </w:t>
      </w:r>
      <w:r w:rsidRPr="00C21403">
        <w:rPr>
          <w:rFonts w:ascii="Century Gothic" w:hAnsi="Century Gothic" w:cs="Arial"/>
        </w:rPr>
        <w:t>Zamawiający zastrzega sobie:</w:t>
      </w:r>
    </w:p>
    <w:p w:rsidR="00D93E9A" w:rsidRPr="00C21403" w:rsidRDefault="00D93E9A" w:rsidP="00D93E9A">
      <w:pPr>
        <w:spacing w:line="360" w:lineRule="auto"/>
        <w:rPr>
          <w:rFonts w:ascii="Century Gothic" w:hAnsi="Century Gothic" w:cs="Arial"/>
        </w:rPr>
      </w:pPr>
      <w:r w:rsidRPr="00C21403">
        <w:rPr>
          <w:rFonts w:ascii="Century Gothic" w:hAnsi="Century Gothic" w:cs="Arial"/>
        </w:rPr>
        <w:t xml:space="preserve">    - stałość cen w okresie obowiązywania umowy na świadczenie usług pocztowych,</w:t>
      </w:r>
    </w:p>
    <w:p w:rsidR="00D93E9A" w:rsidRPr="00C21403" w:rsidRDefault="00D93E9A" w:rsidP="00D93E9A">
      <w:pPr>
        <w:spacing w:line="360" w:lineRule="auto"/>
        <w:rPr>
          <w:rFonts w:ascii="Century Gothic" w:hAnsi="Century Gothic" w:cs="Arial"/>
        </w:rPr>
      </w:pPr>
      <w:r w:rsidRPr="00C21403">
        <w:rPr>
          <w:rFonts w:ascii="Century Gothic" w:hAnsi="Century Gothic" w:cs="Arial"/>
        </w:rPr>
        <w:t xml:space="preserve">    - możliwość nie zrealizowania podanych ilości przesyłek.</w:t>
      </w:r>
    </w:p>
    <w:p w:rsidR="00D93E9A" w:rsidRDefault="00D93E9A" w:rsidP="00D93E9A">
      <w:pPr>
        <w:spacing w:line="360" w:lineRule="auto"/>
        <w:ind w:left="360" w:hanging="360"/>
        <w:rPr>
          <w:rFonts w:ascii="Century Gothic" w:hAnsi="Century Gothic" w:cs="Arial"/>
        </w:rPr>
      </w:pPr>
      <w:r w:rsidRPr="00B43D06">
        <w:rPr>
          <w:rFonts w:ascii="Century Gothic" w:hAnsi="Century Gothic" w:cs="Arial"/>
        </w:rPr>
        <w:t>8.</w:t>
      </w:r>
      <w:r>
        <w:rPr>
          <w:rFonts w:ascii="Century Gothic" w:hAnsi="Century Gothic" w:cs="Arial"/>
          <w:color w:val="FF0000"/>
        </w:rPr>
        <w:t xml:space="preserve">   </w:t>
      </w:r>
      <w:r w:rsidRPr="001D3DAC">
        <w:rPr>
          <w:rFonts w:ascii="Century Gothic" w:hAnsi="Century Gothic" w:cs="Arial"/>
        </w:rPr>
        <w:t>W przypadku nadawania przez Zamawiającego przesyłek nie ujętych w formularzu cenowym podstawą rozliczeń do będą ceny z aktualnego cennika usług Wykonawcy.</w:t>
      </w:r>
    </w:p>
    <w:p w:rsidR="00D93E9A" w:rsidRDefault="00D93E9A" w:rsidP="00D93E9A">
      <w:pPr>
        <w:spacing w:line="360" w:lineRule="auto"/>
        <w:ind w:left="360" w:hanging="3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9.  Wynagrodzenie Wykonawcy z tytułu realizacji umowy w okresie jej obowiązywania nie może przekroczyć kwoty          brutto (słownie        ).</w:t>
      </w:r>
    </w:p>
    <w:p w:rsidR="00D93E9A" w:rsidRPr="00B43D06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10. </w:t>
      </w:r>
      <w:r w:rsidRPr="001D3DAC">
        <w:rPr>
          <w:rFonts w:ascii="Century Gothic" w:hAnsi="Century Gothic" w:cs="Arial"/>
        </w:rPr>
        <w:t>Strony ustalają 14 dniowy termin płatności liczony od daty otrzymania faktury przez Zamawiają</w:t>
      </w:r>
      <w:r w:rsidRPr="001D3DAC">
        <w:rPr>
          <w:rFonts w:ascii="Century Gothic" w:hAnsi="Century Gothic" w:cs="Arial"/>
        </w:rPr>
        <w:softHyphen/>
        <w:t>cego.</w:t>
      </w:r>
    </w:p>
    <w:p w:rsidR="00D93E9A" w:rsidRPr="00F3171C" w:rsidRDefault="00D93E9A" w:rsidP="00D93E9A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11</w:t>
      </w:r>
      <w:r w:rsidRPr="00F3171C">
        <w:rPr>
          <w:rFonts w:ascii="Century Gothic" w:hAnsi="Century Gothic" w:cs="Arial"/>
        </w:rPr>
        <w:t xml:space="preserve">. Umowę będzie uważało się za rozwiązaną w chwili wykorzystania kwoty zaoferowanej przez </w:t>
      </w:r>
    </w:p>
    <w:p w:rsidR="00D93E9A" w:rsidRPr="00F3171C" w:rsidRDefault="00D93E9A" w:rsidP="00D93E9A">
      <w:pPr>
        <w:spacing w:line="360" w:lineRule="auto"/>
        <w:rPr>
          <w:rFonts w:ascii="Century Gothic" w:hAnsi="Century Gothic" w:cs="Arial"/>
        </w:rPr>
      </w:pPr>
      <w:r w:rsidRPr="00F3171C">
        <w:rPr>
          <w:rFonts w:ascii="Century Gothic" w:hAnsi="Century Gothic" w:cs="Arial"/>
        </w:rPr>
        <w:t xml:space="preserve">      Wykonawcę lub z upływem terminu jej obowiązywania. W takim przypadku Wykonawcy nie </w:t>
      </w:r>
    </w:p>
    <w:p w:rsidR="00D93E9A" w:rsidRPr="00F3171C" w:rsidRDefault="00D93E9A" w:rsidP="00D93E9A">
      <w:pPr>
        <w:spacing w:line="360" w:lineRule="auto"/>
        <w:rPr>
          <w:rFonts w:ascii="Century Gothic" w:hAnsi="Century Gothic" w:cs="Arial"/>
        </w:rPr>
      </w:pPr>
      <w:r w:rsidRPr="00F3171C">
        <w:rPr>
          <w:rFonts w:ascii="Century Gothic" w:hAnsi="Century Gothic" w:cs="Arial"/>
        </w:rPr>
        <w:t xml:space="preserve">      będą przysługiwały jakiekolwiek roszczenia, dotyczące kwoty stanowiącej różnicę pomiędzy  </w:t>
      </w:r>
    </w:p>
    <w:p w:rsidR="00D93E9A" w:rsidRPr="00F3171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 xml:space="preserve">     kwotą określoną w umowie, a kwotą faktycznie wykorzystaną w okresie obowiązywania</w:t>
      </w:r>
    </w:p>
    <w:p w:rsidR="00D93E9A" w:rsidRPr="00F3171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 xml:space="preserve">     umowy, a także roszczenia odszkodowawcze.</w:t>
      </w:r>
    </w:p>
    <w:p w:rsidR="00D93E9A" w:rsidRPr="00F3171C" w:rsidRDefault="00D93E9A" w:rsidP="00D93E9A">
      <w:pPr>
        <w:pStyle w:val="Standard"/>
        <w:spacing w:line="360" w:lineRule="auto"/>
        <w:ind w:left="284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 xml:space="preserve">       W przypadku nie wykorzystania kwoty określonej w umowie, w okresie obowiązywania umowy, Zamawiający zastrzega sobie możliwość przedłużenia umowy do chwili wyczerpania tej kwoty.</w:t>
      </w:r>
    </w:p>
    <w:p w:rsidR="00D93E9A" w:rsidRPr="00F3171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>12. Zamawiający zastrzega sobie możliwość rozwiązania umowy bez wypowiedzenia, w przypadku wykonywania przedmiotu umowy niezgodnie z warunkami umowy oraz przepisami prawa.</w:t>
      </w:r>
    </w:p>
    <w:p w:rsidR="00D93E9A" w:rsidRPr="00F3171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 xml:space="preserve">      Zamawiającemu przysługuje prawo do odstąpienia od umowy w przypadku:</w:t>
      </w:r>
    </w:p>
    <w:p w:rsidR="00D93E9A" w:rsidRPr="00F3171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 xml:space="preserve">   a) likwidacji, ogłoszenia upadłości lub rozwiązania przedsiębiorstwa Wykonawcy,</w:t>
      </w:r>
    </w:p>
    <w:p w:rsidR="00D93E9A" w:rsidRPr="00F3171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 xml:space="preserve">   b) wykonywania przez Wykonawcę przedmiotu umowy wadliwie i zaniechania zmiany sposobu jego wykonania mimo upływu wyznaczonego przez Zamawiającego terminu na dokonanie zmiany.</w:t>
      </w:r>
    </w:p>
    <w:p w:rsidR="00D93E9A" w:rsidRPr="00F3171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 xml:space="preserve">      Odstąpienie od umowy powinno nastąpić pod rygorem nieważności na piśmie i zawierać uzasadnienie. W każdym przypadku, jeśli odstąpienie przez Zamawiającego od umowy następuje z winy Wykonawcy, Zamawiającemu przysługuje prawo naliczenia kary umownej w wysokości 10% kwoty umowy.</w:t>
      </w:r>
    </w:p>
    <w:p w:rsidR="00D93E9A" w:rsidRPr="00F3171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3171C">
        <w:rPr>
          <w:rFonts w:ascii="Century Gothic" w:hAnsi="Century Gothic" w:cs="Arial"/>
          <w:sz w:val="20"/>
          <w:szCs w:val="20"/>
        </w:rPr>
        <w:t>13. Zakazuje się istotnych zmian postanowień umowy w stosunku do treści oferty, na podstawie której dokonano wyboru Wykonawcy, chyba że Zamawiający przewidział możliwość dokonania takiej zmiany w SIWZ.</w:t>
      </w:r>
    </w:p>
    <w:p w:rsidR="00D93E9A" w:rsidRPr="001D3DAC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14</w:t>
      </w:r>
      <w:r w:rsidRPr="001D3DAC">
        <w:rPr>
          <w:rFonts w:ascii="Century Gothic" w:hAnsi="Century Gothic" w:cs="Arial"/>
          <w:sz w:val="20"/>
          <w:szCs w:val="20"/>
        </w:rPr>
        <w:t>.</w:t>
      </w:r>
      <w:r w:rsidRPr="001D3DAC">
        <w:rPr>
          <w:rFonts w:ascii="Century Gothic" w:hAnsi="Century Gothic" w:cs="Arial"/>
          <w:sz w:val="20"/>
          <w:szCs w:val="20"/>
        </w:rPr>
        <w:tab/>
        <w:t>Strony przewidują możliwość zmiany umowy, w następujących przypadkach:</w:t>
      </w:r>
    </w:p>
    <w:p w:rsidR="00D93E9A" w:rsidRPr="001D3DAC" w:rsidRDefault="00D93E9A" w:rsidP="00D93E9A">
      <w:pPr>
        <w:pStyle w:val="Standard"/>
        <w:spacing w:line="360" w:lineRule="auto"/>
        <w:ind w:left="720" w:hanging="360"/>
        <w:jc w:val="both"/>
        <w:rPr>
          <w:rFonts w:ascii="Century Gothic" w:hAnsi="Century Gothic" w:cs="Arial"/>
          <w:sz w:val="20"/>
          <w:szCs w:val="20"/>
        </w:rPr>
      </w:pPr>
      <w:r w:rsidRPr="001D3DAC">
        <w:rPr>
          <w:rFonts w:ascii="Century Gothic" w:hAnsi="Century Gothic" w:cs="Arial"/>
          <w:sz w:val="20"/>
          <w:szCs w:val="20"/>
        </w:rPr>
        <w:t>a) gdy nastąpi zmiana powszechnie obowiązujących przepisów prawa w zakresie mającym wpływ na realizację przedmiotu umowy (zmiana stawki VAT, itp.)</w:t>
      </w:r>
    </w:p>
    <w:p w:rsidR="00D93E9A" w:rsidRPr="001D3DAC" w:rsidRDefault="00D93E9A" w:rsidP="00D93E9A">
      <w:pPr>
        <w:pStyle w:val="Standard"/>
        <w:spacing w:line="360" w:lineRule="auto"/>
        <w:ind w:left="720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</w:t>
      </w:r>
      <w:r w:rsidRPr="001D3DAC">
        <w:rPr>
          <w:rFonts w:ascii="Century Gothic" w:hAnsi="Century Gothic" w:cs="Arial"/>
          <w:sz w:val="20"/>
          <w:szCs w:val="20"/>
        </w:rPr>
        <w:t>) gdy nastąpi zmiana form płatności ze strony Zamawiającego (sposobu rozliczania się między stronami) na przedpłaty przy użyciu przez Zamawiającego maszyny frankującej.</w:t>
      </w:r>
    </w:p>
    <w:p w:rsidR="00D93E9A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1</w:t>
      </w:r>
      <w:r>
        <w:rPr>
          <w:rFonts w:ascii="Century Gothic" w:hAnsi="Century Gothic" w:cs="Arial"/>
        </w:rPr>
        <w:t>5</w:t>
      </w:r>
      <w:r w:rsidRPr="001D3DAC">
        <w:rPr>
          <w:rFonts w:ascii="Century Gothic" w:hAnsi="Century Gothic" w:cs="Arial"/>
        </w:rPr>
        <w:t>.</w:t>
      </w:r>
      <w:r w:rsidRPr="001D3DAC">
        <w:rPr>
          <w:rFonts w:ascii="Century Gothic" w:hAnsi="Century Gothic" w:cs="Arial"/>
        </w:rPr>
        <w:tab/>
        <w:t>Zmiana postanowień niniejszej umowy może nastąpić za zgodą obu stron wyrażoną na piśmie w formie aneksu pod rygorem nieważności takiej zmiany.</w:t>
      </w:r>
    </w:p>
    <w:p w:rsidR="00D93E9A" w:rsidRPr="00FB1952" w:rsidRDefault="00D93E9A" w:rsidP="00D93E9A">
      <w:pPr>
        <w:pStyle w:val="Standard"/>
        <w:spacing w:line="360" w:lineRule="auto"/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16. </w:t>
      </w:r>
      <w:r w:rsidRPr="00FB1952">
        <w:rPr>
          <w:rFonts w:ascii="Century Gothic" w:hAnsi="Century Gothic" w:cs="Arial"/>
          <w:sz w:val="20"/>
          <w:szCs w:val="20"/>
        </w:rPr>
        <w:t>W przypadku utraty, ubytku, uszkodzenia przesyłek pocztowych bądź niewykonania lub nienależytego wykonania przedmiotu umowy Wykonawca zapłaci Zamawiającemu należne odszkodowanie i inne świadczenia, zgodnie z ustawą z dnia 23.11.2012 r. Prawo pocztowe oraz kodeksem cywilnym.</w:t>
      </w:r>
    </w:p>
    <w:p w:rsidR="00D93E9A" w:rsidRPr="00FB1952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 w:rsidRPr="00FB1952">
        <w:rPr>
          <w:rFonts w:ascii="Century Gothic" w:hAnsi="Century Gothic" w:cs="Arial"/>
        </w:rPr>
        <w:t xml:space="preserve">17. Zakres przedmiotowy o podwykonawstwo musi mieścić się (i nie może go przekraczać) w zakresie wskazanym w </w:t>
      </w:r>
      <w:proofErr w:type="spellStart"/>
      <w:r w:rsidRPr="00FB1952">
        <w:rPr>
          <w:rFonts w:ascii="Century Gothic" w:hAnsi="Century Gothic" w:cs="Arial"/>
        </w:rPr>
        <w:t>pkt.IV</w:t>
      </w:r>
      <w:proofErr w:type="spellEnd"/>
      <w:r w:rsidRPr="00FB1952">
        <w:rPr>
          <w:rFonts w:ascii="Century Gothic" w:hAnsi="Century Gothic" w:cs="Arial"/>
        </w:rPr>
        <w:t xml:space="preserve"> oferty Wykonawcy.</w:t>
      </w:r>
    </w:p>
    <w:p w:rsidR="00D93E9A" w:rsidRPr="00FB1952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 w:rsidRPr="00FB1952">
        <w:rPr>
          <w:rFonts w:ascii="Century Gothic" w:hAnsi="Century Gothic" w:cs="Arial"/>
        </w:rPr>
        <w:t xml:space="preserve">       Termin zapłaty wynagrodzenia podwykonawcy lub dalszemu podwykonawcy przewidziany w umowie o podwykonawstwo nie może być dłuższy niż 21 dni od dnia doręczenia podwykonawcy lub dalszemu podwykonawcy faktury lub rachunku, potwierdzających wykonanie zleconej usługi.</w:t>
      </w:r>
    </w:p>
    <w:p w:rsidR="00D93E9A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1</w:t>
      </w:r>
      <w:r>
        <w:rPr>
          <w:rFonts w:ascii="Century Gothic" w:hAnsi="Century Gothic" w:cs="Arial"/>
        </w:rPr>
        <w:t>8</w:t>
      </w:r>
      <w:r w:rsidRPr="001D3DAC">
        <w:rPr>
          <w:rFonts w:ascii="Century Gothic" w:hAnsi="Century Gothic" w:cs="Arial"/>
        </w:rPr>
        <w:t>.</w:t>
      </w:r>
      <w:r w:rsidRPr="001D3DAC">
        <w:rPr>
          <w:rFonts w:ascii="Century Gothic" w:hAnsi="Century Gothic" w:cs="Arial"/>
        </w:rPr>
        <w:tab/>
        <w:t xml:space="preserve">W razie </w:t>
      </w:r>
      <w:r>
        <w:rPr>
          <w:rFonts w:ascii="Century Gothic" w:hAnsi="Century Gothic" w:cs="Arial"/>
        </w:rPr>
        <w:t>zaistn</w:t>
      </w:r>
      <w:r w:rsidRPr="001D3DAC">
        <w:rPr>
          <w:rFonts w:ascii="Century Gothic" w:hAnsi="Century Gothic" w:cs="Arial"/>
        </w:rPr>
        <w:t xml:space="preserve">ienia istotnej okoliczności powodującej, że wykonanie umowy nie leży w interesie publicznym, czego nie można było przewidzieć w chwili zawarcia umowy, Zamawiający może odstąpić od umowy w terminie </w:t>
      </w:r>
      <w:r>
        <w:rPr>
          <w:rFonts w:ascii="Century Gothic" w:hAnsi="Century Gothic" w:cs="Arial"/>
        </w:rPr>
        <w:t>15</w:t>
      </w:r>
      <w:r w:rsidRPr="001D3DAC">
        <w:rPr>
          <w:rFonts w:ascii="Century Gothic" w:hAnsi="Century Gothic" w:cs="Arial"/>
        </w:rPr>
        <w:t xml:space="preserve"> dni od powzięcia wiadomości o powyższych okoliczno</w:t>
      </w:r>
      <w:r w:rsidRPr="001D3DAC">
        <w:rPr>
          <w:rFonts w:ascii="Century Gothic" w:hAnsi="Century Gothic" w:cs="Arial"/>
        </w:rPr>
        <w:softHyphen/>
        <w:t xml:space="preserve">ściach. W takim wypadku Wykonawca może żądać wyłącznie wynagrodzenia należnego mu </w:t>
      </w:r>
      <w:r>
        <w:rPr>
          <w:rFonts w:ascii="Century Gothic" w:hAnsi="Century Gothic" w:cs="Arial"/>
        </w:rPr>
        <w:br/>
      </w:r>
      <w:r w:rsidRPr="001D3DAC">
        <w:rPr>
          <w:rFonts w:ascii="Century Gothic" w:hAnsi="Century Gothic" w:cs="Arial"/>
        </w:rPr>
        <w:t>z tytułu wykonania części umowy.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</w:rPr>
        <w:t>19</w:t>
      </w:r>
      <w:r w:rsidRPr="00FB1952">
        <w:rPr>
          <w:rFonts w:ascii="Century Gothic" w:hAnsi="Century Gothic" w:cs="Arial"/>
        </w:rPr>
        <w:t xml:space="preserve">. </w:t>
      </w:r>
      <w:r w:rsidRPr="00FB1952">
        <w:rPr>
          <w:rFonts w:ascii="Century Gothic" w:hAnsi="Century Gothic" w:cs="Arial"/>
          <w:sz w:val="20"/>
          <w:szCs w:val="20"/>
        </w:rPr>
        <w:t xml:space="preserve">1. Wykonawca zapewnia przestrzeganie zasad przetwarzania i ochrony danych   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 osobowych zgodnie z przepisami ustawy z dnia 29.08.1997 r. o ochronie danych osobowych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oraz ustawy z dnia 23.11.2012 r. prawo pocztowe.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2. Wykonawca ponosi odpowiedzialność za ewentualne skutki niezgodnego z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przepisami, o których mowa w ust. 1. Zamawiający realizuje obowiązki Administratora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Danych Osobowych określone w ustawie o ochronie danych osobowych.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3. Wykonawca oświadcza, że systemy wykorzystywane w procesie przetwarzania danych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osobowych spełniają wymogi zawarte w rozporządzeniu Ministra Spraw Wewnętrznych i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 Administracji z dnia 29.04.2004 r. w sprawie dokumentacji przetwarzania danych osobowych   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oraz warunków technicznych i organizacyjnych, jakim powinny odpowiadać urządzenia i  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systemy informatyczne służące do przetwarzania danych osobowych ( jeżeli dane osobowe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będą przetwarzane w systemach informatycznych).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4. Wykonawca zapewnia, że przetwarzane dane osobowe będą wykorzystywane wyłącznie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w celu realizacji umowy.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5. Do przetwarzania danych osobowych po stronie Wykonawcy dopuszczone zostaną wyłącznie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osoby posiadające nadane upoważnienie do przetwarzania danych.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6. Wykonawca prowadzi ewidencję upoważnionych do przetwarzania danych     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osobowych.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7. Zamawiający zastrzega sobie możliwość rozwiązania umowy w przypadku stwierdzenia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 omijania przez Wykonawcę warunków bezpieczeństwa i ochrony danych osobowych.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8. Wykonawca jest obowiązany do zachowania należytej staranności w zakresie uzasadnionym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względami technicznymi lub ekonomicznymi przy zabezpieczaniu urządzeń i obiektów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wykorzystywanych przy świadczeniu usług pocztowych oraz zbiorów danych przed  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ujawnieniem tajemnicy pocztowej.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lastRenderedPageBreak/>
        <w:t xml:space="preserve">   9. W przypadku korzystania przez Wykonawcę przy wykonywaniu przedmiotu niniejszego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 zamówienia z usług podwykonawców, Wykonawca odpowiedzialny jest wobec   </w:t>
      </w:r>
    </w:p>
    <w:p w:rsidR="00D93E9A" w:rsidRPr="00FB1952" w:rsidRDefault="00D93E9A" w:rsidP="00D93E9A">
      <w:pPr>
        <w:pStyle w:val="Standard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B1952">
        <w:rPr>
          <w:rFonts w:ascii="Century Gothic" w:hAnsi="Century Gothic" w:cs="Arial"/>
          <w:sz w:val="20"/>
          <w:szCs w:val="20"/>
        </w:rPr>
        <w:t xml:space="preserve">      Zamawiającego za ich działania i zaniechania jak za działania własne.</w:t>
      </w:r>
    </w:p>
    <w:p w:rsidR="00D93E9A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20. Wykonawca zobowiązuje się do wykonywania przedmiotu umowy z należytą starannością.</w:t>
      </w:r>
    </w:p>
    <w:p w:rsidR="00D93E9A" w:rsidRPr="00FB1952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21. W sprawach nieuregulowanych umową maja zastosowanie przepisy Kodeksu cywilnego, ustawy z dnia 29.01.2004 r. Prawo zamówień publicznych, ustawy z dnia 23.11.2012 r. Prawo pocztowe, rozporządzenia Ministra Administracji i Cyfryzacji z dnia 26.11.2013 r. w sprawie reklamacji usługi pocztowej, </w:t>
      </w:r>
      <w:r w:rsidRPr="00FB1952">
        <w:rPr>
          <w:rFonts w:ascii="Century Gothic" w:hAnsi="Century Gothic" w:cs="Arial"/>
        </w:rPr>
        <w:t>rozporządzenie Ministra Administracji i Cyfryzacji z dnia 29.04.2013 r. w sprawie warunków wykonywania usług powszechnych przez operatora wyznaczonego.</w:t>
      </w:r>
    </w:p>
    <w:p w:rsidR="00D93E9A" w:rsidRPr="00CF1AEC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22. Wszelkie spory wynikłe z tytułu realizacji umowy będą rozpatrywane przez sąd powszechny, właściwy dla siedziby Zamawiającego.</w:t>
      </w:r>
    </w:p>
    <w:p w:rsidR="00D93E9A" w:rsidRPr="001D3DAC" w:rsidRDefault="00D93E9A" w:rsidP="00D93E9A">
      <w:pPr>
        <w:spacing w:line="360" w:lineRule="auto"/>
        <w:ind w:left="360" w:hanging="3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23</w:t>
      </w:r>
      <w:r w:rsidRPr="001D3DAC">
        <w:rPr>
          <w:rFonts w:ascii="Century Gothic" w:hAnsi="Century Gothic" w:cs="Arial"/>
        </w:rPr>
        <w:t>.</w:t>
      </w:r>
      <w:r w:rsidRPr="001D3DAC">
        <w:rPr>
          <w:rFonts w:ascii="Century Gothic" w:hAnsi="Century Gothic" w:cs="Arial"/>
        </w:rPr>
        <w:tab/>
        <w:t xml:space="preserve">Załącznikami do umowy, stanowiącymi integralną, wiążącą strony cześć umowy </w:t>
      </w:r>
      <w:r>
        <w:rPr>
          <w:rFonts w:ascii="Century Gothic" w:hAnsi="Century Gothic" w:cs="Arial"/>
        </w:rPr>
        <w:t>jest</w:t>
      </w:r>
    </w:p>
    <w:p w:rsidR="00D93E9A" w:rsidRPr="001D3DAC" w:rsidRDefault="00D93E9A" w:rsidP="00D93E9A">
      <w:pPr>
        <w:spacing w:line="360" w:lineRule="auto"/>
        <w:ind w:firstLine="360"/>
        <w:jc w:val="both"/>
        <w:rPr>
          <w:rFonts w:ascii="Century Gothic" w:hAnsi="Century Gothic" w:cs="Arial"/>
        </w:rPr>
      </w:pPr>
      <w:r w:rsidRPr="001D3DAC">
        <w:rPr>
          <w:rFonts w:ascii="Century Gothic" w:hAnsi="Century Gothic" w:cs="Arial"/>
        </w:rPr>
        <w:t>- formularz cenowy</w:t>
      </w:r>
      <w:r>
        <w:rPr>
          <w:rFonts w:ascii="Century Gothic" w:hAnsi="Century Gothic" w:cs="Arial"/>
        </w:rPr>
        <w:t>.</w:t>
      </w:r>
    </w:p>
    <w:p w:rsidR="000329A8" w:rsidRDefault="000329A8"/>
    <w:sectPr w:rsidR="000329A8" w:rsidSect="00232C8B">
      <w:footerReference w:type="even" r:id="rId5"/>
      <w:footerReference w:type="default" r:id="rId6"/>
      <w:pgSz w:w="11906" w:h="16838"/>
      <w:pgMar w:top="125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8" w:rsidRDefault="00D93E9A" w:rsidP="005D59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43C8" w:rsidRDefault="00D93E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C8" w:rsidRPr="00691C6C" w:rsidRDefault="00D93E9A" w:rsidP="00600FB4">
    <w:pPr>
      <w:pStyle w:val="Stopka"/>
      <w:framePr w:wrap="around" w:vAnchor="text" w:hAnchor="margin" w:xAlign="center" w:y="1"/>
      <w:rPr>
        <w:rStyle w:val="Numerstrony"/>
        <w:rFonts w:ascii="Century Gothic" w:hAnsi="Century Gothic"/>
      </w:rPr>
    </w:pPr>
    <w:r w:rsidRPr="00691C6C">
      <w:rPr>
        <w:rStyle w:val="Numerstrony"/>
        <w:rFonts w:ascii="Century Gothic" w:hAnsi="Century Gothic"/>
      </w:rPr>
      <w:fldChar w:fldCharType="begin"/>
    </w:r>
    <w:r w:rsidRPr="00691C6C">
      <w:rPr>
        <w:rStyle w:val="Numerstrony"/>
        <w:rFonts w:ascii="Century Gothic" w:hAnsi="Century Gothic"/>
      </w:rPr>
      <w:instrText>PAG</w:instrText>
    </w:r>
    <w:r w:rsidRPr="00691C6C">
      <w:rPr>
        <w:rStyle w:val="Numerstrony"/>
        <w:rFonts w:ascii="Century Gothic" w:hAnsi="Century Gothic"/>
      </w:rPr>
      <w:instrText xml:space="preserve">E  </w:instrText>
    </w:r>
    <w:r w:rsidRPr="00691C6C">
      <w:rPr>
        <w:rStyle w:val="Numerstrony"/>
        <w:rFonts w:ascii="Century Gothic" w:hAnsi="Century Gothic"/>
      </w:rPr>
      <w:fldChar w:fldCharType="separate"/>
    </w:r>
    <w:r>
      <w:rPr>
        <w:rStyle w:val="Numerstrony"/>
        <w:rFonts w:ascii="Century Gothic" w:hAnsi="Century Gothic"/>
        <w:noProof/>
      </w:rPr>
      <w:t>2</w:t>
    </w:r>
    <w:r w:rsidRPr="00691C6C">
      <w:rPr>
        <w:rStyle w:val="Numerstrony"/>
        <w:rFonts w:ascii="Century Gothic" w:hAnsi="Century Gothic"/>
      </w:rPr>
      <w:fldChar w:fldCharType="end"/>
    </w:r>
  </w:p>
  <w:p w:rsidR="008243C8" w:rsidRDefault="00D93E9A" w:rsidP="00287C0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825"/>
    <w:multiLevelType w:val="hybridMultilevel"/>
    <w:tmpl w:val="711E18FC"/>
    <w:lvl w:ilvl="0" w:tplc="137035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574A196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FC18C19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E9A"/>
    <w:rsid w:val="00000C74"/>
    <w:rsid w:val="000101C9"/>
    <w:rsid w:val="0001140E"/>
    <w:rsid w:val="00015174"/>
    <w:rsid w:val="000168AA"/>
    <w:rsid w:val="0002058A"/>
    <w:rsid w:val="0002158A"/>
    <w:rsid w:val="00022EA3"/>
    <w:rsid w:val="00023D0E"/>
    <w:rsid w:val="00026071"/>
    <w:rsid w:val="00026FE1"/>
    <w:rsid w:val="00030496"/>
    <w:rsid w:val="000329A8"/>
    <w:rsid w:val="0003475D"/>
    <w:rsid w:val="00034B76"/>
    <w:rsid w:val="00036414"/>
    <w:rsid w:val="000412FC"/>
    <w:rsid w:val="000413D1"/>
    <w:rsid w:val="0004155B"/>
    <w:rsid w:val="00042EAC"/>
    <w:rsid w:val="00051E97"/>
    <w:rsid w:val="00056E1E"/>
    <w:rsid w:val="000632F0"/>
    <w:rsid w:val="00070202"/>
    <w:rsid w:val="00071C80"/>
    <w:rsid w:val="00074D7D"/>
    <w:rsid w:val="0009582D"/>
    <w:rsid w:val="00096B1F"/>
    <w:rsid w:val="000A2058"/>
    <w:rsid w:val="000A3595"/>
    <w:rsid w:val="000A455D"/>
    <w:rsid w:val="000A5F6E"/>
    <w:rsid w:val="000B025B"/>
    <w:rsid w:val="000B25FA"/>
    <w:rsid w:val="000B3BBD"/>
    <w:rsid w:val="000B7569"/>
    <w:rsid w:val="000C2A2F"/>
    <w:rsid w:val="000D17C0"/>
    <w:rsid w:val="000D5B68"/>
    <w:rsid w:val="000E1C4F"/>
    <w:rsid w:val="000E1E75"/>
    <w:rsid w:val="000E282D"/>
    <w:rsid w:val="000E34E1"/>
    <w:rsid w:val="000E3E1C"/>
    <w:rsid w:val="000E4710"/>
    <w:rsid w:val="000E659E"/>
    <w:rsid w:val="000F2350"/>
    <w:rsid w:val="000F5F08"/>
    <w:rsid w:val="00103000"/>
    <w:rsid w:val="001030BD"/>
    <w:rsid w:val="00105636"/>
    <w:rsid w:val="00105869"/>
    <w:rsid w:val="0010664D"/>
    <w:rsid w:val="00116395"/>
    <w:rsid w:val="00116B1B"/>
    <w:rsid w:val="001264CD"/>
    <w:rsid w:val="00130039"/>
    <w:rsid w:val="00132AC4"/>
    <w:rsid w:val="0013571D"/>
    <w:rsid w:val="001369F3"/>
    <w:rsid w:val="00141AB5"/>
    <w:rsid w:val="00154E6F"/>
    <w:rsid w:val="001562FD"/>
    <w:rsid w:val="001602D6"/>
    <w:rsid w:val="00161906"/>
    <w:rsid w:val="00167E9C"/>
    <w:rsid w:val="00167FC1"/>
    <w:rsid w:val="0017492C"/>
    <w:rsid w:val="0017725C"/>
    <w:rsid w:val="001773E9"/>
    <w:rsid w:val="001851D9"/>
    <w:rsid w:val="001860A3"/>
    <w:rsid w:val="00192157"/>
    <w:rsid w:val="00192FF4"/>
    <w:rsid w:val="00195648"/>
    <w:rsid w:val="001A1152"/>
    <w:rsid w:val="001A13B3"/>
    <w:rsid w:val="001A18A7"/>
    <w:rsid w:val="001A4914"/>
    <w:rsid w:val="001A6BC7"/>
    <w:rsid w:val="001B08CF"/>
    <w:rsid w:val="001B5A42"/>
    <w:rsid w:val="001B5D0B"/>
    <w:rsid w:val="001B61C0"/>
    <w:rsid w:val="001B794C"/>
    <w:rsid w:val="001C3332"/>
    <w:rsid w:val="001C48C0"/>
    <w:rsid w:val="001C4CAD"/>
    <w:rsid w:val="001D00CA"/>
    <w:rsid w:val="001D06EE"/>
    <w:rsid w:val="001D2A48"/>
    <w:rsid w:val="001D2D62"/>
    <w:rsid w:val="001D5941"/>
    <w:rsid w:val="001D6DCD"/>
    <w:rsid w:val="001F06A6"/>
    <w:rsid w:val="001F784B"/>
    <w:rsid w:val="00202532"/>
    <w:rsid w:val="002046F0"/>
    <w:rsid w:val="0021028B"/>
    <w:rsid w:val="002128DF"/>
    <w:rsid w:val="00212BC9"/>
    <w:rsid w:val="0021494C"/>
    <w:rsid w:val="00216091"/>
    <w:rsid w:val="002165C3"/>
    <w:rsid w:val="00220A0E"/>
    <w:rsid w:val="00220C88"/>
    <w:rsid w:val="00225182"/>
    <w:rsid w:val="002251F1"/>
    <w:rsid w:val="00225B90"/>
    <w:rsid w:val="00227353"/>
    <w:rsid w:val="002355C7"/>
    <w:rsid w:val="00236800"/>
    <w:rsid w:val="00252423"/>
    <w:rsid w:val="002553A8"/>
    <w:rsid w:val="00257E57"/>
    <w:rsid w:val="002604E0"/>
    <w:rsid w:val="00260C6C"/>
    <w:rsid w:val="00261663"/>
    <w:rsid w:val="0026709C"/>
    <w:rsid w:val="002675A2"/>
    <w:rsid w:val="00267C06"/>
    <w:rsid w:val="002701A2"/>
    <w:rsid w:val="0027145C"/>
    <w:rsid w:val="00273FF5"/>
    <w:rsid w:val="0027715C"/>
    <w:rsid w:val="00277AA2"/>
    <w:rsid w:val="002819BF"/>
    <w:rsid w:val="002831D1"/>
    <w:rsid w:val="00290396"/>
    <w:rsid w:val="002916C2"/>
    <w:rsid w:val="00295468"/>
    <w:rsid w:val="00297954"/>
    <w:rsid w:val="002A1D4B"/>
    <w:rsid w:val="002A3477"/>
    <w:rsid w:val="002A49BB"/>
    <w:rsid w:val="002A5A90"/>
    <w:rsid w:val="002A610B"/>
    <w:rsid w:val="002A69C8"/>
    <w:rsid w:val="002B1A85"/>
    <w:rsid w:val="002B2EA8"/>
    <w:rsid w:val="002B3B5B"/>
    <w:rsid w:val="002B4CF5"/>
    <w:rsid w:val="002B5EB6"/>
    <w:rsid w:val="002B799C"/>
    <w:rsid w:val="002C1C00"/>
    <w:rsid w:val="002C20FA"/>
    <w:rsid w:val="002C39BE"/>
    <w:rsid w:val="002C3C9B"/>
    <w:rsid w:val="002C433D"/>
    <w:rsid w:val="002C506A"/>
    <w:rsid w:val="002C7A0F"/>
    <w:rsid w:val="002C7D55"/>
    <w:rsid w:val="002D3371"/>
    <w:rsid w:val="002D37F5"/>
    <w:rsid w:val="002D6D68"/>
    <w:rsid w:val="002E29E4"/>
    <w:rsid w:val="002E2CA7"/>
    <w:rsid w:val="002F2301"/>
    <w:rsid w:val="002F2FB9"/>
    <w:rsid w:val="002F3EFE"/>
    <w:rsid w:val="002F5601"/>
    <w:rsid w:val="002F7719"/>
    <w:rsid w:val="003010C5"/>
    <w:rsid w:val="00304E14"/>
    <w:rsid w:val="00311CFD"/>
    <w:rsid w:val="0031495E"/>
    <w:rsid w:val="00315AED"/>
    <w:rsid w:val="003203A4"/>
    <w:rsid w:val="003235F7"/>
    <w:rsid w:val="00324A56"/>
    <w:rsid w:val="00324AA1"/>
    <w:rsid w:val="00325614"/>
    <w:rsid w:val="003273C1"/>
    <w:rsid w:val="0033150A"/>
    <w:rsid w:val="00331E73"/>
    <w:rsid w:val="00332906"/>
    <w:rsid w:val="00333EDC"/>
    <w:rsid w:val="003479DD"/>
    <w:rsid w:val="003523E2"/>
    <w:rsid w:val="00354F97"/>
    <w:rsid w:val="00354F9B"/>
    <w:rsid w:val="00360047"/>
    <w:rsid w:val="00364C64"/>
    <w:rsid w:val="00367F3A"/>
    <w:rsid w:val="003706B1"/>
    <w:rsid w:val="003728A6"/>
    <w:rsid w:val="003728CC"/>
    <w:rsid w:val="00372A05"/>
    <w:rsid w:val="0037571A"/>
    <w:rsid w:val="00377802"/>
    <w:rsid w:val="003812FF"/>
    <w:rsid w:val="00382C1F"/>
    <w:rsid w:val="00383EC9"/>
    <w:rsid w:val="0039268B"/>
    <w:rsid w:val="00393E93"/>
    <w:rsid w:val="00395BA6"/>
    <w:rsid w:val="003976E3"/>
    <w:rsid w:val="003A1C4D"/>
    <w:rsid w:val="003A35F2"/>
    <w:rsid w:val="003A4F15"/>
    <w:rsid w:val="003A597F"/>
    <w:rsid w:val="003A5E15"/>
    <w:rsid w:val="003A6587"/>
    <w:rsid w:val="003A6875"/>
    <w:rsid w:val="003A6CD0"/>
    <w:rsid w:val="003A792C"/>
    <w:rsid w:val="003A7C91"/>
    <w:rsid w:val="003B385C"/>
    <w:rsid w:val="003B3BD0"/>
    <w:rsid w:val="003B526F"/>
    <w:rsid w:val="003B66A8"/>
    <w:rsid w:val="003C05C6"/>
    <w:rsid w:val="003C1B8A"/>
    <w:rsid w:val="003C4D72"/>
    <w:rsid w:val="003C4D94"/>
    <w:rsid w:val="003C510F"/>
    <w:rsid w:val="003C52FA"/>
    <w:rsid w:val="003C6A39"/>
    <w:rsid w:val="003C6A50"/>
    <w:rsid w:val="003D2E91"/>
    <w:rsid w:val="003D3437"/>
    <w:rsid w:val="003D6CFD"/>
    <w:rsid w:val="003E164F"/>
    <w:rsid w:val="003E24CC"/>
    <w:rsid w:val="003E719A"/>
    <w:rsid w:val="003F1AF4"/>
    <w:rsid w:val="003F644A"/>
    <w:rsid w:val="003F7D90"/>
    <w:rsid w:val="00400F55"/>
    <w:rsid w:val="0040346E"/>
    <w:rsid w:val="004052FD"/>
    <w:rsid w:val="00410058"/>
    <w:rsid w:val="004109CC"/>
    <w:rsid w:val="00410BB8"/>
    <w:rsid w:val="00411D67"/>
    <w:rsid w:val="0041385C"/>
    <w:rsid w:val="00416610"/>
    <w:rsid w:val="00417200"/>
    <w:rsid w:val="004278DC"/>
    <w:rsid w:val="00434D77"/>
    <w:rsid w:val="00437816"/>
    <w:rsid w:val="004422AA"/>
    <w:rsid w:val="004479EC"/>
    <w:rsid w:val="004537EF"/>
    <w:rsid w:val="0045613D"/>
    <w:rsid w:val="00461A75"/>
    <w:rsid w:val="00463A77"/>
    <w:rsid w:val="004675CF"/>
    <w:rsid w:val="0047182B"/>
    <w:rsid w:val="0047532D"/>
    <w:rsid w:val="00475E86"/>
    <w:rsid w:val="00491945"/>
    <w:rsid w:val="00492524"/>
    <w:rsid w:val="004A1716"/>
    <w:rsid w:val="004A2F44"/>
    <w:rsid w:val="004A6614"/>
    <w:rsid w:val="004B0F0E"/>
    <w:rsid w:val="004B2657"/>
    <w:rsid w:val="004B2837"/>
    <w:rsid w:val="004B437C"/>
    <w:rsid w:val="004B6444"/>
    <w:rsid w:val="004C374D"/>
    <w:rsid w:val="004C6349"/>
    <w:rsid w:val="004C6F3C"/>
    <w:rsid w:val="004D08CA"/>
    <w:rsid w:val="004D1F4D"/>
    <w:rsid w:val="004E00CF"/>
    <w:rsid w:val="004E209F"/>
    <w:rsid w:val="004E4AF9"/>
    <w:rsid w:val="004F1A31"/>
    <w:rsid w:val="004F69C9"/>
    <w:rsid w:val="00500E8F"/>
    <w:rsid w:val="00502D9D"/>
    <w:rsid w:val="00505681"/>
    <w:rsid w:val="00505853"/>
    <w:rsid w:val="00507984"/>
    <w:rsid w:val="0051294D"/>
    <w:rsid w:val="00516E75"/>
    <w:rsid w:val="00517503"/>
    <w:rsid w:val="00521DD7"/>
    <w:rsid w:val="005220AB"/>
    <w:rsid w:val="00523FB7"/>
    <w:rsid w:val="00523FD2"/>
    <w:rsid w:val="00525DF7"/>
    <w:rsid w:val="005262EC"/>
    <w:rsid w:val="00533797"/>
    <w:rsid w:val="0053657A"/>
    <w:rsid w:val="0054138B"/>
    <w:rsid w:val="005414A4"/>
    <w:rsid w:val="00542F04"/>
    <w:rsid w:val="00550B51"/>
    <w:rsid w:val="00550F98"/>
    <w:rsid w:val="0055353D"/>
    <w:rsid w:val="0055376A"/>
    <w:rsid w:val="005539DB"/>
    <w:rsid w:val="005612A2"/>
    <w:rsid w:val="005649A3"/>
    <w:rsid w:val="0056769E"/>
    <w:rsid w:val="005708F9"/>
    <w:rsid w:val="00581C7D"/>
    <w:rsid w:val="0058722F"/>
    <w:rsid w:val="00587FED"/>
    <w:rsid w:val="005B6557"/>
    <w:rsid w:val="005C10BC"/>
    <w:rsid w:val="005C21F1"/>
    <w:rsid w:val="005C36F2"/>
    <w:rsid w:val="005C4733"/>
    <w:rsid w:val="005C5A1A"/>
    <w:rsid w:val="005D0C96"/>
    <w:rsid w:val="005D1D30"/>
    <w:rsid w:val="005D2F74"/>
    <w:rsid w:val="005F3159"/>
    <w:rsid w:val="005F40D4"/>
    <w:rsid w:val="005F57C7"/>
    <w:rsid w:val="005F6045"/>
    <w:rsid w:val="00604BBB"/>
    <w:rsid w:val="0061266C"/>
    <w:rsid w:val="00612DC9"/>
    <w:rsid w:val="00615A74"/>
    <w:rsid w:val="00623FD2"/>
    <w:rsid w:val="006249C4"/>
    <w:rsid w:val="0062633D"/>
    <w:rsid w:val="00626611"/>
    <w:rsid w:val="00633F31"/>
    <w:rsid w:val="00636D51"/>
    <w:rsid w:val="0064496A"/>
    <w:rsid w:val="0065061B"/>
    <w:rsid w:val="00653D34"/>
    <w:rsid w:val="00653E02"/>
    <w:rsid w:val="006606F4"/>
    <w:rsid w:val="006724FA"/>
    <w:rsid w:val="00674D3E"/>
    <w:rsid w:val="00675C18"/>
    <w:rsid w:val="00676136"/>
    <w:rsid w:val="00685CC1"/>
    <w:rsid w:val="00685DD7"/>
    <w:rsid w:val="006869F4"/>
    <w:rsid w:val="00690A88"/>
    <w:rsid w:val="00691C92"/>
    <w:rsid w:val="0069294A"/>
    <w:rsid w:val="00693C0F"/>
    <w:rsid w:val="006947DB"/>
    <w:rsid w:val="006A2773"/>
    <w:rsid w:val="006A4124"/>
    <w:rsid w:val="006B20DB"/>
    <w:rsid w:val="006B26E0"/>
    <w:rsid w:val="006C0FD1"/>
    <w:rsid w:val="006C47D4"/>
    <w:rsid w:val="006D219A"/>
    <w:rsid w:val="006D4117"/>
    <w:rsid w:val="006E0FFF"/>
    <w:rsid w:val="006E1AF7"/>
    <w:rsid w:val="006E2FBD"/>
    <w:rsid w:val="006E555E"/>
    <w:rsid w:val="006E6985"/>
    <w:rsid w:val="006E6D42"/>
    <w:rsid w:val="006F28B0"/>
    <w:rsid w:val="006F4DDD"/>
    <w:rsid w:val="006F5D6D"/>
    <w:rsid w:val="006F7CD5"/>
    <w:rsid w:val="00700F4D"/>
    <w:rsid w:val="0070197D"/>
    <w:rsid w:val="007031C6"/>
    <w:rsid w:val="00706B42"/>
    <w:rsid w:val="00711174"/>
    <w:rsid w:val="007146EC"/>
    <w:rsid w:val="007177BD"/>
    <w:rsid w:val="007213B2"/>
    <w:rsid w:val="00722476"/>
    <w:rsid w:val="00723353"/>
    <w:rsid w:val="00725D53"/>
    <w:rsid w:val="007305DB"/>
    <w:rsid w:val="0073540E"/>
    <w:rsid w:val="00736135"/>
    <w:rsid w:val="0073746C"/>
    <w:rsid w:val="00740D40"/>
    <w:rsid w:val="00741928"/>
    <w:rsid w:val="0074338E"/>
    <w:rsid w:val="0074600F"/>
    <w:rsid w:val="00746F60"/>
    <w:rsid w:val="00747331"/>
    <w:rsid w:val="007507EC"/>
    <w:rsid w:val="00750F9E"/>
    <w:rsid w:val="0075318C"/>
    <w:rsid w:val="007560C1"/>
    <w:rsid w:val="00762EDA"/>
    <w:rsid w:val="007630AB"/>
    <w:rsid w:val="00766115"/>
    <w:rsid w:val="0076621B"/>
    <w:rsid w:val="00766691"/>
    <w:rsid w:val="007701CD"/>
    <w:rsid w:val="007746A7"/>
    <w:rsid w:val="0077639C"/>
    <w:rsid w:val="00782321"/>
    <w:rsid w:val="00785D73"/>
    <w:rsid w:val="00792AA2"/>
    <w:rsid w:val="007936D8"/>
    <w:rsid w:val="00795356"/>
    <w:rsid w:val="00795664"/>
    <w:rsid w:val="007966F6"/>
    <w:rsid w:val="007A3D9E"/>
    <w:rsid w:val="007B1F9A"/>
    <w:rsid w:val="007B269C"/>
    <w:rsid w:val="007B3FE9"/>
    <w:rsid w:val="007B62E5"/>
    <w:rsid w:val="007C40C1"/>
    <w:rsid w:val="007D0403"/>
    <w:rsid w:val="007D68BE"/>
    <w:rsid w:val="007D7605"/>
    <w:rsid w:val="007E40DE"/>
    <w:rsid w:val="007E45B7"/>
    <w:rsid w:val="007F1649"/>
    <w:rsid w:val="007F2D2F"/>
    <w:rsid w:val="007F40AB"/>
    <w:rsid w:val="007F57B0"/>
    <w:rsid w:val="007F79F2"/>
    <w:rsid w:val="008014B2"/>
    <w:rsid w:val="00812013"/>
    <w:rsid w:val="00814901"/>
    <w:rsid w:val="00814E15"/>
    <w:rsid w:val="00815665"/>
    <w:rsid w:val="00815A1F"/>
    <w:rsid w:val="008171CE"/>
    <w:rsid w:val="00820E96"/>
    <w:rsid w:val="00821A01"/>
    <w:rsid w:val="00831082"/>
    <w:rsid w:val="00833F5F"/>
    <w:rsid w:val="00845989"/>
    <w:rsid w:val="00845A70"/>
    <w:rsid w:val="00846875"/>
    <w:rsid w:val="00852AFC"/>
    <w:rsid w:val="00861BA5"/>
    <w:rsid w:val="00861BE1"/>
    <w:rsid w:val="00864CA6"/>
    <w:rsid w:val="00866D0E"/>
    <w:rsid w:val="00873454"/>
    <w:rsid w:val="00873792"/>
    <w:rsid w:val="00875C9B"/>
    <w:rsid w:val="00876D80"/>
    <w:rsid w:val="00876F65"/>
    <w:rsid w:val="00877241"/>
    <w:rsid w:val="00880562"/>
    <w:rsid w:val="00882517"/>
    <w:rsid w:val="008825D8"/>
    <w:rsid w:val="008838C7"/>
    <w:rsid w:val="00884C58"/>
    <w:rsid w:val="00891CDC"/>
    <w:rsid w:val="00892254"/>
    <w:rsid w:val="00892BAE"/>
    <w:rsid w:val="00893DDB"/>
    <w:rsid w:val="008A3C72"/>
    <w:rsid w:val="008B1BA5"/>
    <w:rsid w:val="008B4ADC"/>
    <w:rsid w:val="008C0406"/>
    <w:rsid w:val="008C1ED8"/>
    <w:rsid w:val="008C2067"/>
    <w:rsid w:val="008C2FFB"/>
    <w:rsid w:val="008D75F1"/>
    <w:rsid w:val="008E40B2"/>
    <w:rsid w:val="008E6368"/>
    <w:rsid w:val="008E6CEC"/>
    <w:rsid w:val="008E7306"/>
    <w:rsid w:val="008F06E5"/>
    <w:rsid w:val="008F5601"/>
    <w:rsid w:val="00901204"/>
    <w:rsid w:val="0090151B"/>
    <w:rsid w:val="009026E0"/>
    <w:rsid w:val="00902A68"/>
    <w:rsid w:val="009037C2"/>
    <w:rsid w:val="00920553"/>
    <w:rsid w:val="0092266D"/>
    <w:rsid w:val="009317C8"/>
    <w:rsid w:val="00931BC7"/>
    <w:rsid w:val="00933A8D"/>
    <w:rsid w:val="00935B8F"/>
    <w:rsid w:val="00941874"/>
    <w:rsid w:val="00941B8C"/>
    <w:rsid w:val="00943A4F"/>
    <w:rsid w:val="0094479C"/>
    <w:rsid w:val="009516A2"/>
    <w:rsid w:val="009544EF"/>
    <w:rsid w:val="0095678B"/>
    <w:rsid w:val="009604F3"/>
    <w:rsid w:val="00961E1C"/>
    <w:rsid w:val="009642AC"/>
    <w:rsid w:val="00964531"/>
    <w:rsid w:val="00964E6A"/>
    <w:rsid w:val="00965438"/>
    <w:rsid w:val="00966A5F"/>
    <w:rsid w:val="00967BF3"/>
    <w:rsid w:val="009705C2"/>
    <w:rsid w:val="00970A2B"/>
    <w:rsid w:val="00971791"/>
    <w:rsid w:val="00971D1C"/>
    <w:rsid w:val="00972C0D"/>
    <w:rsid w:val="00977050"/>
    <w:rsid w:val="00981176"/>
    <w:rsid w:val="009811EF"/>
    <w:rsid w:val="00983C13"/>
    <w:rsid w:val="00985231"/>
    <w:rsid w:val="0098592C"/>
    <w:rsid w:val="009871C0"/>
    <w:rsid w:val="009946DC"/>
    <w:rsid w:val="009A1FA1"/>
    <w:rsid w:val="009A225B"/>
    <w:rsid w:val="009A5C96"/>
    <w:rsid w:val="009A6473"/>
    <w:rsid w:val="009C2765"/>
    <w:rsid w:val="009C694D"/>
    <w:rsid w:val="009D111A"/>
    <w:rsid w:val="009D45DD"/>
    <w:rsid w:val="009E0604"/>
    <w:rsid w:val="009E1C6B"/>
    <w:rsid w:val="009E26B7"/>
    <w:rsid w:val="009E50F0"/>
    <w:rsid w:val="009E5C2B"/>
    <w:rsid w:val="009E5DA7"/>
    <w:rsid w:val="009E6EB4"/>
    <w:rsid w:val="00A10359"/>
    <w:rsid w:val="00A111B9"/>
    <w:rsid w:val="00A118EB"/>
    <w:rsid w:val="00A400C6"/>
    <w:rsid w:val="00A40246"/>
    <w:rsid w:val="00A40D39"/>
    <w:rsid w:val="00A468F3"/>
    <w:rsid w:val="00A47483"/>
    <w:rsid w:val="00A536FF"/>
    <w:rsid w:val="00A61761"/>
    <w:rsid w:val="00A721C6"/>
    <w:rsid w:val="00A722C0"/>
    <w:rsid w:val="00A77317"/>
    <w:rsid w:val="00A82884"/>
    <w:rsid w:val="00A82D7C"/>
    <w:rsid w:val="00A872BD"/>
    <w:rsid w:val="00A94A02"/>
    <w:rsid w:val="00A95B13"/>
    <w:rsid w:val="00A96C5B"/>
    <w:rsid w:val="00AA1098"/>
    <w:rsid w:val="00AA3559"/>
    <w:rsid w:val="00AA715F"/>
    <w:rsid w:val="00AB56AD"/>
    <w:rsid w:val="00AB7746"/>
    <w:rsid w:val="00AC0DF9"/>
    <w:rsid w:val="00AC5E78"/>
    <w:rsid w:val="00AC77C0"/>
    <w:rsid w:val="00AD04F5"/>
    <w:rsid w:val="00AD56F2"/>
    <w:rsid w:val="00AE0C1C"/>
    <w:rsid w:val="00AE393B"/>
    <w:rsid w:val="00AE54CE"/>
    <w:rsid w:val="00AE585A"/>
    <w:rsid w:val="00AE64D6"/>
    <w:rsid w:val="00AF0361"/>
    <w:rsid w:val="00AF6716"/>
    <w:rsid w:val="00AF72AE"/>
    <w:rsid w:val="00B07359"/>
    <w:rsid w:val="00B140B0"/>
    <w:rsid w:val="00B1588C"/>
    <w:rsid w:val="00B15CCF"/>
    <w:rsid w:val="00B15EB8"/>
    <w:rsid w:val="00B20831"/>
    <w:rsid w:val="00B2185A"/>
    <w:rsid w:val="00B25E1C"/>
    <w:rsid w:val="00B26796"/>
    <w:rsid w:val="00B26E6A"/>
    <w:rsid w:val="00B278A4"/>
    <w:rsid w:val="00B31D90"/>
    <w:rsid w:val="00B32969"/>
    <w:rsid w:val="00B32D30"/>
    <w:rsid w:val="00B3388C"/>
    <w:rsid w:val="00B34873"/>
    <w:rsid w:val="00B36147"/>
    <w:rsid w:val="00B4297F"/>
    <w:rsid w:val="00B43DDB"/>
    <w:rsid w:val="00B4469F"/>
    <w:rsid w:val="00B450AD"/>
    <w:rsid w:val="00B459E0"/>
    <w:rsid w:val="00B528FA"/>
    <w:rsid w:val="00B534AF"/>
    <w:rsid w:val="00B548D9"/>
    <w:rsid w:val="00B57B17"/>
    <w:rsid w:val="00B63221"/>
    <w:rsid w:val="00B6340C"/>
    <w:rsid w:val="00B634F0"/>
    <w:rsid w:val="00B65B24"/>
    <w:rsid w:val="00B65DF3"/>
    <w:rsid w:val="00B6746C"/>
    <w:rsid w:val="00B70BEF"/>
    <w:rsid w:val="00B74BF8"/>
    <w:rsid w:val="00B763CF"/>
    <w:rsid w:val="00B80561"/>
    <w:rsid w:val="00B8158D"/>
    <w:rsid w:val="00B81E31"/>
    <w:rsid w:val="00B828A9"/>
    <w:rsid w:val="00B8357B"/>
    <w:rsid w:val="00B908B7"/>
    <w:rsid w:val="00BA2125"/>
    <w:rsid w:val="00BA7891"/>
    <w:rsid w:val="00BB0D7F"/>
    <w:rsid w:val="00BB3370"/>
    <w:rsid w:val="00BB3FAF"/>
    <w:rsid w:val="00BB5F5E"/>
    <w:rsid w:val="00BB73E0"/>
    <w:rsid w:val="00BC2D06"/>
    <w:rsid w:val="00BC3DBB"/>
    <w:rsid w:val="00BC508E"/>
    <w:rsid w:val="00BC50DA"/>
    <w:rsid w:val="00BC67E2"/>
    <w:rsid w:val="00BD0657"/>
    <w:rsid w:val="00BD2D0B"/>
    <w:rsid w:val="00BD3804"/>
    <w:rsid w:val="00BD77B1"/>
    <w:rsid w:val="00BD7D71"/>
    <w:rsid w:val="00BE0F7F"/>
    <w:rsid w:val="00BE12AA"/>
    <w:rsid w:val="00BE17DD"/>
    <w:rsid w:val="00BF18B1"/>
    <w:rsid w:val="00BF1CCC"/>
    <w:rsid w:val="00C01D34"/>
    <w:rsid w:val="00C0255C"/>
    <w:rsid w:val="00C10CCC"/>
    <w:rsid w:val="00C1395E"/>
    <w:rsid w:val="00C169D2"/>
    <w:rsid w:val="00C2170E"/>
    <w:rsid w:val="00C2248C"/>
    <w:rsid w:val="00C228DB"/>
    <w:rsid w:val="00C23DB6"/>
    <w:rsid w:val="00C2575D"/>
    <w:rsid w:val="00C26925"/>
    <w:rsid w:val="00C301F8"/>
    <w:rsid w:val="00C30ADC"/>
    <w:rsid w:val="00C35611"/>
    <w:rsid w:val="00C35D09"/>
    <w:rsid w:val="00C35FE1"/>
    <w:rsid w:val="00C409B4"/>
    <w:rsid w:val="00C4134D"/>
    <w:rsid w:val="00C4224A"/>
    <w:rsid w:val="00C44931"/>
    <w:rsid w:val="00C46CB8"/>
    <w:rsid w:val="00C46F8C"/>
    <w:rsid w:val="00C518EC"/>
    <w:rsid w:val="00C55018"/>
    <w:rsid w:val="00C5781C"/>
    <w:rsid w:val="00C64BFF"/>
    <w:rsid w:val="00C661D1"/>
    <w:rsid w:val="00C679CE"/>
    <w:rsid w:val="00C72234"/>
    <w:rsid w:val="00C73553"/>
    <w:rsid w:val="00C7449D"/>
    <w:rsid w:val="00C774E6"/>
    <w:rsid w:val="00C85BF8"/>
    <w:rsid w:val="00CB2FDE"/>
    <w:rsid w:val="00CB4DD8"/>
    <w:rsid w:val="00CB5DB6"/>
    <w:rsid w:val="00CB6435"/>
    <w:rsid w:val="00CD0C77"/>
    <w:rsid w:val="00CE184E"/>
    <w:rsid w:val="00CE2A67"/>
    <w:rsid w:val="00CF05A4"/>
    <w:rsid w:val="00CF59F5"/>
    <w:rsid w:val="00CF7322"/>
    <w:rsid w:val="00D00AC4"/>
    <w:rsid w:val="00D03C66"/>
    <w:rsid w:val="00D0552B"/>
    <w:rsid w:val="00D12A62"/>
    <w:rsid w:val="00D15A35"/>
    <w:rsid w:val="00D27628"/>
    <w:rsid w:val="00D30972"/>
    <w:rsid w:val="00D35108"/>
    <w:rsid w:val="00D357BB"/>
    <w:rsid w:val="00D36329"/>
    <w:rsid w:val="00D37EE4"/>
    <w:rsid w:val="00D43796"/>
    <w:rsid w:val="00D51A85"/>
    <w:rsid w:val="00D531B4"/>
    <w:rsid w:val="00D55737"/>
    <w:rsid w:val="00D62499"/>
    <w:rsid w:val="00D631E5"/>
    <w:rsid w:val="00D63403"/>
    <w:rsid w:val="00D65B2C"/>
    <w:rsid w:val="00D65CF3"/>
    <w:rsid w:val="00D679B4"/>
    <w:rsid w:val="00D7331D"/>
    <w:rsid w:val="00D756B6"/>
    <w:rsid w:val="00D763AE"/>
    <w:rsid w:val="00D76D8F"/>
    <w:rsid w:val="00D82360"/>
    <w:rsid w:val="00D8267D"/>
    <w:rsid w:val="00D90612"/>
    <w:rsid w:val="00D925F0"/>
    <w:rsid w:val="00D92BD7"/>
    <w:rsid w:val="00D93E9A"/>
    <w:rsid w:val="00D96C97"/>
    <w:rsid w:val="00DA730B"/>
    <w:rsid w:val="00DB01F5"/>
    <w:rsid w:val="00DB555F"/>
    <w:rsid w:val="00DB708B"/>
    <w:rsid w:val="00DB7178"/>
    <w:rsid w:val="00DB7F37"/>
    <w:rsid w:val="00DC1F4F"/>
    <w:rsid w:val="00DC30E2"/>
    <w:rsid w:val="00DC5DE0"/>
    <w:rsid w:val="00DD2E93"/>
    <w:rsid w:val="00DD3809"/>
    <w:rsid w:val="00DE256C"/>
    <w:rsid w:val="00DE3179"/>
    <w:rsid w:val="00DE43E7"/>
    <w:rsid w:val="00DE5B54"/>
    <w:rsid w:val="00DE72A0"/>
    <w:rsid w:val="00DF0909"/>
    <w:rsid w:val="00DF1BDE"/>
    <w:rsid w:val="00DF27AD"/>
    <w:rsid w:val="00DF27CC"/>
    <w:rsid w:val="00DF3622"/>
    <w:rsid w:val="00E00F44"/>
    <w:rsid w:val="00E01409"/>
    <w:rsid w:val="00E043E5"/>
    <w:rsid w:val="00E063C3"/>
    <w:rsid w:val="00E101C5"/>
    <w:rsid w:val="00E11440"/>
    <w:rsid w:val="00E136BF"/>
    <w:rsid w:val="00E14021"/>
    <w:rsid w:val="00E14286"/>
    <w:rsid w:val="00E15D8A"/>
    <w:rsid w:val="00E20E66"/>
    <w:rsid w:val="00E30B9C"/>
    <w:rsid w:val="00E33600"/>
    <w:rsid w:val="00E40350"/>
    <w:rsid w:val="00E42932"/>
    <w:rsid w:val="00E4312C"/>
    <w:rsid w:val="00E44775"/>
    <w:rsid w:val="00E454F2"/>
    <w:rsid w:val="00E45C63"/>
    <w:rsid w:val="00E46622"/>
    <w:rsid w:val="00E52626"/>
    <w:rsid w:val="00E539B2"/>
    <w:rsid w:val="00E53B84"/>
    <w:rsid w:val="00E54F71"/>
    <w:rsid w:val="00E561DD"/>
    <w:rsid w:val="00E57C04"/>
    <w:rsid w:val="00E60BCE"/>
    <w:rsid w:val="00E6246C"/>
    <w:rsid w:val="00E65970"/>
    <w:rsid w:val="00E66F2D"/>
    <w:rsid w:val="00E735B2"/>
    <w:rsid w:val="00E74943"/>
    <w:rsid w:val="00E7561B"/>
    <w:rsid w:val="00E76745"/>
    <w:rsid w:val="00E76856"/>
    <w:rsid w:val="00E76E3E"/>
    <w:rsid w:val="00E80AD6"/>
    <w:rsid w:val="00E81701"/>
    <w:rsid w:val="00E82617"/>
    <w:rsid w:val="00E83262"/>
    <w:rsid w:val="00E8376B"/>
    <w:rsid w:val="00E90F02"/>
    <w:rsid w:val="00E91933"/>
    <w:rsid w:val="00E9619D"/>
    <w:rsid w:val="00E97DFF"/>
    <w:rsid w:val="00EA1883"/>
    <w:rsid w:val="00EA31D3"/>
    <w:rsid w:val="00EA4565"/>
    <w:rsid w:val="00EC01DE"/>
    <w:rsid w:val="00ED150A"/>
    <w:rsid w:val="00ED3256"/>
    <w:rsid w:val="00ED7327"/>
    <w:rsid w:val="00EE0556"/>
    <w:rsid w:val="00EE2ED3"/>
    <w:rsid w:val="00EE6D7D"/>
    <w:rsid w:val="00EE7D6E"/>
    <w:rsid w:val="00EF0B14"/>
    <w:rsid w:val="00EF4EAD"/>
    <w:rsid w:val="00F003FD"/>
    <w:rsid w:val="00F01D3B"/>
    <w:rsid w:val="00F02581"/>
    <w:rsid w:val="00F05441"/>
    <w:rsid w:val="00F075AF"/>
    <w:rsid w:val="00F1308D"/>
    <w:rsid w:val="00F17456"/>
    <w:rsid w:val="00F17FF7"/>
    <w:rsid w:val="00F2691C"/>
    <w:rsid w:val="00F32666"/>
    <w:rsid w:val="00F3454B"/>
    <w:rsid w:val="00F37108"/>
    <w:rsid w:val="00F3719E"/>
    <w:rsid w:val="00F37B1F"/>
    <w:rsid w:val="00F46488"/>
    <w:rsid w:val="00F470CD"/>
    <w:rsid w:val="00F5113A"/>
    <w:rsid w:val="00F55018"/>
    <w:rsid w:val="00F6028C"/>
    <w:rsid w:val="00F60E87"/>
    <w:rsid w:val="00F67A71"/>
    <w:rsid w:val="00F7094B"/>
    <w:rsid w:val="00F711B5"/>
    <w:rsid w:val="00F71551"/>
    <w:rsid w:val="00F720B1"/>
    <w:rsid w:val="00F7220B"/>
    <w:rsid w:val="00F844AC"/>
    <w:rsid w:val="00F85622"/>
    <w:rsid w:val="00F9263F"/>
    <w:rsid w:val="00F9521B"/>
    <w:rsid w:val="00FA431E"/>
    <w:rsid w:val="00FA5632"/>
    <w:rsid w:val="00FA5FC5"/>
    <w:rsid w:val="00FB13E6"/>
    <w:rsid w:val="00FB7555"/>
    <w:rsid w:val="00FC285D"/>
    <w:rsid w:val="00FD462C"/>
    <w:rsid w:val="00FE0BB3"/>
    <w:rsid w:val="00FE47A1"/>
    <w:rsid w:val="00FE51A0"/>
    <w:rsid w:val="00FE5932"/>
    <w:rsid w:val="00FE7290"/>
    <w:rsid w:val="00FF1886"/>
    <w:rsid w:val="00FF3B76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3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D93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E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3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7942</Characters>
  <Application>Microsoft Office Word</Application>
  <DocSecurity>0</DocSecurity>
  <Lines>66</Lines>
  <Paragraphs>18</Paragraphs>
  <ScaleCrop>false</ScaleCrop>
  <Company>WSA Gdańsk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</dc:creator>
  <cp:keywords/>
  <dc:description/>
  <cp:lastModifiedBy>WIS</cp:lastModifiedBy>
  <cp:revision>1</cp:revision>
  <dcterms:created xsi:type="dcterms:W3CDTF">2014-08-22T10:28:00Z</dcterms:created>
  <dcterms:modified xsi:type="dcterms:W3CDTF">2014-08-22T10:28:00Z</dcterms:modified>
</cp:coreProperties>
</file>